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5A" w:rsidRDefault="00390663">
      <w:pPr>
        <w:pBdr>
          <w:top w:val="nil"/>
          <w:left w:val="nil"/>
          <w:bottom w:val="nil"/>
          <w:right w:val="nil"/>
          <w:between w:val="nil"/>
        </w:pBdr>
        <w:ind w:left="3865"/>
        <w:rPr>
          <w:color w:val="000000"/>
          <w:sz w:val="20"/>
          <w:szCs w:val="20"/>
        </w:rPr>
      </w:pPr>
      <w:r w:rsidRPr="002544A5">
        <w:rPr>
          <w:noProof/>
          <w:lang w:val="en-IN"/>
        </w:rPr>
        <w:drawing>
          <wp:inline distT="0" distB="0" distL="0" distR="0" wp14:anchorId="4DFF8FAA" wp14:editId="60374ED6">
            <wp:extent cx="466725" cy="702866"/>
            <wp:effectExtent l="0" t="0" r="0" b="2540"/>
            <wp:docPr id="1" name="Picture 1" descr="C:\Users\CUTM\Desktop\Final CUTM Logo-04-08-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TM\Desktop\Final CUTM Logo-04-08-202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927" cy="740819"/>
                    </a:xfrm>
                    <a:prstGeom prst="rect">
                      <a:avLst/>
                    </a:prstGeom>
                    <a:noFill/>
                    <a:ln>
                      <a:noFill/>
                    </a:ln>
                  </pic:spPr>
                </pic:pic>
              </a:graphicData>
            </a:graphic>
          </wp:inline>
        </w:drawing>
      </w:r>
    </w:p>
    <w:p w:rsidR="00451D5A" w:rsidRDefault="00206652">
      <w:pPr>
        <w:pBdr>
          <w:top w:val="nil"/>
          <w:left w:val="nil"/>
          <w:bottom w:val="nil"/>
          <w:right w:val="nil"/>
          <w:between w:val="nil"/>
        </w:pBdr>
        <w:spacing w:before="108" w:line="360" w:lineRule="auto"/>
        <w:ind w:left="441" w:right="351"/>
        <w:jc w:val="both"/>
        <w:rPr>
          <w:color w:val="000000"/>
          <w:sz w:val="20"/>
          <w:szCs w:val="20"/>
        </w:rPr>
      </w:pPr>
      <w:r>
        <w:rPr>
          <w:color w:val="000000"/>
          <w:sz w:val="24"/>
          <w:szCs w:val="24"/>
        </w:rPr>
        <w:t>The creation of a useful curriculum at Centurion University is a process that involves multiple steps, is dynamic, and uses an approach that takes into account all angles. The first step in the process involves determining whether or not the currently taught curriculum is pertinent to the evolving requirements of communities on a local to global scale. The curriculum is designed and developed to ensure excellence in the quality that provides an outcomes-based education. These objectives are employment, higher education and entrepreneurship.</w:t>
      </w:r>
    </w:p>
    <w:p w:rsidR="00451D5A" w:rsidRDefault="00451D5A">
      <w:pPr>
        <w:pBdr>
          <w:top w:val="nil"/>
          <w:left w:val="nil"/>
          <w:bottom w:val="nil"/>
          <w:right w:val="nil"/>
          <w:between w:val="nil"/>
        </w:pBdr>
        <w:spacing w:before="150"/>
        <w:rPr>
          <w:color w:val="000000"/>
          <w:sz w:val="24"/>
          <w:szCs w:val="24"/>
        </w:rPr>
      </w:pPr>
    </w:p>
    <w:p w:rsidR="00451D5A" w:rsidRDefault="00206652">
      <w:pPr>
        <w:pBdr>
          <w:top w:val="nil"/>
          <w:left w:val="nil"/>
          <w:bottom w:val="nil"/>
          <w:right w:val="nil"/>
          <w:between w:val="nil"/>
        </w:pBdr>
        <w:spacing w:before="1"/>
        <w:ind w:left="441"/>
        <w:rPr>
          <w:color w:val="000000"/>
          <w:sz w:val="24"/>
          <w:szCs w:val="24"/>
        </w:rPr>
      </w:pPr>
      <w:r>
        <w:rPr>
          <w:b/>
          <w:color w:val="000000"/>
          <w:sz w:val="24"/>
          <w:szCs w:val="24"/>
        </w:rPr>
        <w:t>Step-1</w:t>
      </w:r>
      <w:r>
        <w:rPr>
          <w:color w:val="000000"/>
          <w:sz w:val="24"/>
          <w:szCs w:val="24"/>
        </w:rPr>
        <w:t>: Faculty Council accordingly prepares the draft curriculum keeping in view:</w:t>
      </w:r>
    </w:p>
    <w:p w:rsidR="00451D5A" w:rsidRDefault="00206652">
      <w:pPr>
        <w:numPr>
          <w:ilvl w:val="0"/>
          <w:numId w:val="1"/>
        </w:numPr>
        <w:pBdr>
          <w:top w:val="nil"/>
          <w:left w:val="nil"/>
          <w:bottom w:val="nil"/>
          <w:right w:val="nil"/>
          <w:between w:val="nil"/>
        </w:pBdr>
        <w:tabs>
          <w:tab w:val="left" w:pos="1161"/>
        </w:tabs>
        <w:spacing w:before="192"/>
        <w:ind w:right="103"/>
        <w:rPr>
          <w:color w:val="000000"/>
          <w:sz w:val="24"/>
          <w:szCs w:val="24"/>
        </w:rPr>
      </w:pPr>
      <w:r>
        <w:rPr>
          <w:color w:val="000000"/>
          <w:sz w:val="24"/>
          <w:szCs w:val="24"/>
        </w:rPr>
        <w:t xml:space="preserve">University Vision and Mission </w:t>
      </w:r>
    </w:p>
    <w:p w:rsidR="00451D5A" w:rsidRDefault="00206652">
      <w:pPr>
        <w:numPr>
          <w:ilvl w:val="0"/>
          <w:numId w:val="1"/>
        </w:numPr>
        <w:pBdr>
          <w:top w:val="nil"/>
          <w:left w:val="nil"/>
          <w:bottom w:val="nil"/>
          <w:right w:val="nil"/>
          <w:between w:val="nil"/>
        </w:pBdr>
        <w:tabs>
          <w:tab w:val="left" w:pos="1161"/>
        </w:tabs>
        <w:spacing w:before="12" w:line="242" w:lineRule="auto"/>
        <w:ind w:right="345" w:hanging="360"/>
        <w:rPr>
          <w:color w:val="000000"/>
          <w:sz w:val="24"/>
          <w:szCs w:val="24"/>
        </w:rPr>
      </w:pPr>
      <w:r>
        <w:rPr>
          <w:color w:val="000000"/>
          <w:sz w:val="24"/>
          <w:szCs w:val="24"/>
        </w:rPr>
        <w:t>Feedback collected from stakeholders</w:t>
      </w:r>
    </w:p>
    <w:p w:rsidR="00451D5A" w:rsidRDefault="00206652">
      <w:pPr>
        <w:numPr>
          <w:ilvl w:val="0"/>
          <w:numId w:val="1"/>
        </w:numPr>
        <w:pBdr>
          <w:top w:val="nil"/>
          <w:left w:val="nil"/>
          <w:bottom w:val="nil"/>
          <w:right w:val="nil"/>
          <w:between w:val="nil"/>
        </w:pBdr>
        <w:tabs>
          <w:tab w:val="left" w:pos="1161"/>
        </w:tabs>
        <w:spacing w:before="11"/>
        <w:ind w:hanging="360"/>
        <w:rPr>
          <w:color w:val="000000"/>
          <w:sz w:val="24"/>
          <w:szCs w:val="24"/>
        </w:rPr>
      </w:pPr>
      <w:r>
        <w:rPr>
          <w:color w:val="000000"/>
          <w:sz w:val="24"/>
          <w:szCs w:val="24"/>
        </w:rPr>
        <w:t xml:space="preserve">Periodic evaluation of course progress </w:t>
      </w:r>
    </w:p>
    <w:p w:rsidR="00451D5A" w:rsidRDefault="00206652">
      <w:pPr>
        <w:numPr>
          <w:ilvl w:val="0"/>
          <w:numId w:val="1"/>
        </w:numPr>
        <w:pBdr>
          <w:top w:val="nil"/>
          <w:left w:val="nil"/>
          <w:bottom w:val="nil"/>
          <w:right w:val="nil"/>
          <w:between w:val="nil"/>
        </w:pBdr>
        <w:tabs>
          <w:tab w:val="left" w:pos="1159"/>
          <w:tab w:val="left" w:pos="1161"/>
        </w:tabs>
        <w:spacing w:before="34" w:line="237" w:lineRule="auto"/>
        <w:ind w:right="208"/>
        <w:jc w:val="both"/>
        <w:rPr>
          <w:color w:val="000000"/>
          <w:sz w:val="24"/>
          <w:szCs w:val="24"/>
        </w:rPr>
      </w:pPr>
      <w:r>
        <w:rPr>
          <w:color w:val="000000"/>
          <w:sz w:val="24"/>
          <w:szCs w:val="24"/>
        </w:rPr>
        <w:t xml:space="preserve">Conclusions drawn from analysis of attainment </w:t>
      </w:r>
      <w:r>
        <w:rPr>
          <w:b/>
          <w:color w:val="000000"/>
          <w:sz w:val="24"/>
          <w:szCs w:val="24"/>
        </w:rPr>
        <w:t xml:space="preserve">/ </w:t>
      </w:r>
      <w:r>
        <w:rPr>
          <w:color w:val="000000"/>
          <w:sz w:val="24"/>
          <w:szCs w:val="24"/>
        </w:rPr>
        <w:t>non-attainment of COs, POs and PSOs. Further, it is forwarded to the BOS for further improvement of syllabus.</w:t>
      </w:r>
    </w:p>
    <w:p w:rsidR="00451D5A" w:rsidRDefault="00206652">
      <w:pPr>
        <w:numPr>
          <w:ilvl w:val="0"/>
          <w:numId w:val="1"/>
        </w:numPr>
        <w:pBdr>
          <w:top w:val="nil"/>
          <w:left w:val="nil"/>
          <w:bottom w:val="nil"/>
          <w:right w:val="nil"/>
          <w:between w:val="nil"/>
        </w:pBdr>
        <w:tabs>
          <w:tab w:val="left" w:pos="1161"/>
        </w:tabs>
        <w:spacing w:before="15" w:line="254" w:lineRule="auto"/>
        <w:ind w:right="333" w:hanging="360"/>
        <w:jc w:val="both"/>
        <w:rPr>
          <w:color w:val="000000"/>
          <w:sz w:val="24"/>
          <w:szCs w:val="24"/>
        </w:rPr>
      </w:pPr>
      <w:r>
        <w:rPr>
          <w:color w:val="000000"/>
          <w:sz w:val="24"/>
          <w:szCs w:val="24"/>
        </w:rPr>
        <w:t xml:space="preserve">Benchmarking of curriculum to program(s) run by leading educational institutions </w:t>
      </w:r>
    </w:p>
    <w:p w:rsidR="00451D5A" w:rsidRDefault="00206652">
      <w:pPr>
        <w:numPr>
          <w:ilvl w:val="0"/>
          <w:numId w:val="1"/>
        </w:numPr>
        <w:pBdr>
          <w:top w:val="nil"/>
          <w:left w:val="nil"/>
          <w:bottom w:val="nil"/>
          <w:right w:val="nil"/>
          <w:between w:val="nil"/>
        </w:pBdr>
        <w:tabs>
          <w:tab w:val="left" w:pos="1159"/>
        </w:tabs>
        <w:spacing w:before="8"/>
        <w:ind w:left="1159" w:hanging="363"/>
        <w:jc w:val="both"/>
        <w:rPr>
          <w:color w:val="000000"/>
          <w:sz w:val="24"/>
          <w:szCs w:val="24"/>
        </w:rPr>
      </w:pPr>
      <w:bookmarkStart w:id="0" w:name="_heading=h.gjdgxs" w:colFirst="0" w:colLast="0"/>
      <w:bookmarkEnd w:id="0"/>
      <w:r>
        <w:rPr>
          <w:color w:val="000000"/>
          <w:sz w:val="24"/>
          <w:szCs w:val="24"/>
        </w:rPr>
        <w:t>Guidelines of AICTE/ UGC/ICAR/PCI and all relevant regulatory bodies.</w:t>
      </w:r>
    </w:p>
    <w:p w:rsidR="00986E25" w:rsidRDefault="00986E25">
      <w:pPr>
        <w:pBdr>
          <w:top w:val="nil"/>
          <w:left w:val="nil"/>
          <w:bottom w:val="nil"/>
          <w:right w:val="nil"/>
          <w:between w:val="nil"/>
        </w:pBdr>
        <w:spacing w:before="186" w:line="261" w:lineRule="auto"/>
        <w:ind w:left="441" w:right="1267"/>
      </w:pPr>
      <w:r w:rsidRPr="00986E25">
        <w:rPr>
          <w:b/>
          <w:sz w:val="24"/>
          <w:szCs w:val="24"/>
        </w:rPr>
        <w:t>Step-2</w:t>
      </w:r>
      <w:r w:rsidRPr="00986E25">
        <w:rPr>
          <w:b/>
        </w:rPr>
        <w:t>:</w:t>
      </w:r>
      <w:r>
        <w:t xml:space="preserve"> Conducting Pre-Board of Studies (Pre-</w:t>
      </w:r>
      <w:proofErr w:type="spellStart"/>
      <w:r>
        <w:t>BoS</w:t>
      </w:r>
      <w:proofErr w:type="spellEnd"/>
      <w:r>
        <w:t xml:space="preserve">) meetings to discuss the draft curriculum and recommend necessary improvements. </w:t>
      </w:r>
    </w:p>
    <w:p w:rsidR="00986E25" w:rsidRDefault="00986E25">
      <w:pPr>
        <w:pBdr>
          <w:top w:val="nil"/>
          <w:left w:val="nil"/>
          <w:bottom w:val="nil"/>
          <w:right w:val="nil"/>
          <w:between w:val="nil"/>
        </w:pBdr>
        <w:spacing w:before="186" w:line="261" w:lineRule="auto"/>
        <w:ind w:left="441" w:right="1267"/>
      </w:pPr>
      <w:r w:rsidRPr="00986E25">
        <w:rPr>
          <w:b/>
          <w:sz w:val="24"/>
          <w:szCs w:val="24"/>
        </w:rPr>
        <w:t>Step-3</w:t>
      </w:r>
      <w:r>
        <w:t>: Conducting the Board of Studies (</w:t>
      </w:r>
      <w:proofErr w:type="spellStart"/>
      <w:r>
        <w:t>BoS</w:t>
      </w:r>
      <w:proofErr w:type="spellEnd"/>
      <w:r>
        <w:t xml:space="preserve">) meeting to finalize the curriculum and syllabi. </w:t>
      </w:r>
    </w:p>
    <w:p w:rsidR="00986E25" w:rsidRDefault="00986E25">
      <w:pPr>
        <w:pBdr>
          <w:top w:val="nil"/>
          <w:left w:val="nil"/>
          <w:bottom w:val="nil"/>
          <w:right w:val="nil"/>
          <w:between w:val="nil"/>
        </w:pBdr>
        <w:spacing w:before="186" w:line="261" w:lineRule="auto"/>
        <w:ind w:left="441" w:right="1267"/>
      </w:pPr>
      <w:r w:rsidRPr="00986E25">
        <w:rPr>
          <w:b/>
          <w:sz w:val="24"/>
          <w:szCs w:val="24"/>
        </w:rPr>
        <w:t>Step-4</w:t>
      </w:r>
      <w:r>
        <w:t xml:space="preserve">: Submitting to the Academic Council of the University and then to the Board of Governors for final approval. </w:t>
      </w:r>
    </w:p>
    <w:p w:rsidR="00B01E8F" w:rsidRDefault="00986E25" w:rsidP="00206652">
      <w:pPr>
        <w:pBdr>
          <w:top w:val="nil"/>
          <w:left w:val="nil"/>
          <w:bottom w:val="nil"/>
          <w:right w:val="nil"/>
          <w:between w:val="nil"/>
        </w:pBdr>
        <w:spacing w:before="186" w:line="261" w:lineRule="auto"/>
        <w:ind w:left="441" w:right="1267"/>
        <w:rPr>
          <w:color w:val="000000"/>
          <w:sz w:val="24"/>
          <w:szCs w:val="24"/>
        </w:rPr>
      </w:pPr>
      <w:r w:rsidRPr="00986E25">
        <w:rPr>
          <w:b/>
          <w:sz w:val="24"/>
          <w:szCs w:val="24"/>
        </w:rPr>
        <w:t>Step-5</w:t>
      </w:r>
      <w:r>
        <w:t xml:space="preserve">: Periodic review by </w:t>
      </w:r>
      <w:proofErr w:type="spellStart"/>
      <w:r>
        <w:t>BoS</w:t>
      </w:r>
      <w:proofErr w:type="spellEnd"/>
      <w:r>
        <w:t xml:space="preserve"> to ensure the incorporation of sugges</w:t>
      </w:r>
      <w:r w:rsidR="00206652">
        <w:t>ti</w:t>
      </w:r>
      <w:r w:rsidR="00DE3DBF">
        <w:t>ons.</w:t>
      </w:r>
      <w:bookmarkStart w:id="1" w:name="_GoBack"/>
      <w:bookmarkEnd w:id="1"/>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Pr="00B01E8F" w:rsidRDefault="00B01E8F" w:rsidP="00B01E8F">
      <w:pPr>
        <w:rPr>
          <w:sz w:val="24"/>
          <w:szCs w:val="24"/>
        </w:rPr>
      </w:pPr>
    </w:p>
    <w:p w:rsidR="00B01E8F" w:rsidRDefault="00B01E8F" w:rsidP="00B01E8F">
      <w:pPr>
        <w:rPr>
          <w:sz w:val="24"/>
          <w:szCs w:val="24"/>
        </w:rPr>
      </w:pPr>
    </w:p>
    <w:p w:rsidR="00B01E8F" w:rsidRPr="00B01E8F" w:rsidRDefault="00B01E8F" w:rsidP="00B01E8F">
      <w:pPr>
        <w:rPr>
          <w:sz w:val="24"/>
          <w:szCs w:val="24"/>
        </w:rPr>
      </w:pPr>
    </w:p>
    <w:p w:rsidR="00451D5A" w:rsidRDefault="00B01E8F" w:rsidP="00B01E8F">
      <w:pPr>
        <w:tabs>
          <w:tab w:val="left" w:pos="2160"/>
        </w:tabs>
        <w:rPr>
          <w:b/>
          <w:color w:val="000000"/>
          <w:sz w:val="20"/>
          <w:szCs w:val="20"/>
        </w:rPr>
      </w:pPr>
      <w:r>
        <w:rPr>
          <w:sz w:val="24"/>
          <w:szCs w:val="24"/>
        </w:rPr>
        <w:tab/>
      </w:r>
    </w:p>
    <w:sectPr w:rsidR="00451D5A">
      <w:pgSz w:w="11940" w:h="1686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64B"/>
    <w:multiLevelType w:val="multilevel"/>
    <w:tmpl w:val="AC861704"/>
    <w:lvl w:ilvl="0">
      <w:numFmt w:val="bullet"/>
      <w:lvlText w:val="●"/>
      <w:lvlJc w:val="left"/>
      <w:pPr>
        <w:ind w:left="1161" w:hanging="365"/>
      </w:pPr>
      <w:rPr>
        <w:rFonts w:ascii="Times New Roman" w:eastAsia="Times New Roman" w:hAnsi="Times New Roman" w:cs="Times New Roman"/>
        <w:b w:val="0"/>
        <w:i w:val="0"/>
        <w:sz w:val="24"/>
        <w:szCs w:val="24"/>
      </w:rPr>
    </w:lvl>
    <w:lvl w:ilvl="1">
      <w:numFmt w:val="bullet"/>
      <w:lvlText w:val="•"/>
      <w:lvlJc w:val="left"/>
      <w:pPr>
        <w:ind w:left="1969" w:hanging="365"/>
      </w:pPr>
    </w:lvl>
    <w:lvl w:ilvl="2">
      <w:numFmt w:val="bullet"/>
      <w:lvlText w:val="•"/>
      <w:lvlJc w:val="left"/>
      <w:pPr>
        <w:ind w:left="2778" w:hanging="365"/>
      </w:pPr>
    </w:lvl>
    <w:lvl w:ilvl="3">
      <w:numFmt w:val="bullet"/>
      <w:lvlText w:val="•"/>
      <w:lvlJc w:val="left"/>
      <w:pPr>
        <w:ind w:left="3587" w:hanging="365"/>
      </w:pPr>
    </w:lvl>
    <w:lvl w:ilvl="4">
      <w:numFmt w:val="bullet"/>
      <w:lvlText w:val="•"/>
      <w:lvlJc w:val="left"/>
      <w:pPr>
        <w:ind w:left="4396" w:hanging="365"/>
      </w:pPr>
    </w:lvl>
    <w:lvl w:ilvl="5">
      <w:numFmt w:val="bullet"/>
      <w:lvlText w:val="•"/>
      <w:lvlJc w:val="left"/>
      <w:pPr>
        <w:ind w:left="5205" w:hanging="365"/>
      </w:pPr>
    </w:lvl>
    <w:lvl w:ilvl="6">
      <w:numFmt w:val="bullet"/>
      <w:lvlText w:val="•"/>
      <w:lvlJc w:val="left"/>
      <w:pPr>
        <w:ind w:left="6014" w:hanging="365"/>
      </w:pPr>
    </w:lvl>
    <w:lvl w:ilvl="7">
      <w:numFmt w:val="bullet"/>
      <w:lvlText w:val="•"/>
      <w:lvlJc w:val="left"/>
      <w:pPr>
        <w:ind w:left="6823" w:hanging="365"/>
      </w:pPr>
    </w:lvl>
    <w:lvl w:ilvl="8">
      <w:numFmt w:val="bullet"/>
      <w:lvlText w:val="•"/>
      <w:lvlJc w:val="left"/>
      <w:pPr>
        <w:ind w:left="7632" w:hanging="3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5A"/>
    <w:rsid w:val="00206652"/>
    <w:rsid w:val="00390663"/>
    <w:rsid w:val="00451D5A"/>
    <w:rsid w:val="00986E25"/>
    <w:rsid w:val="00B01E8F"/>
    <w:rsid w:val="00D73BC1"/>
    <w:rsid w:val="00DE3D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E35E9"/>
  <w15:docId w15:val="{0B45061C-FEFE-4E0C-9783-71ACAB7A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I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
      <w:ind w:left="940" w:hanging="362"/>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R1RWWhub8g4xFvw0rpZGVuR36A==">CgMxLjAyCGguZ2pkZ3hzOAByITFLNnlvajZ4YnVnSU41dkZMbHRONm5hRUc3WkxoU1JXbA==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1269</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CUTM</cp:lastModifiedBy>
  <cp:revision>6</cp:revision>
  <dcterms:created xsi:type="dcterms:W3CDTF">2024-05-04T09:03:00Z</dcterms:created>
  <dcterms:modified xsi:type="dcterms:W3CDTF">2024-05-07T09:38:00Z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2023-01-21T00:00:00Z</vt:filetime>
  </property>
  <property fmtid="{D5CDD505-2E9C-101B-9397-08002B2CF9AE}" pid="3" name="Creator">
    <vt:lpwstr>Microsoft® Word 2016</vt:lpwstr>
  </property>
  <property fmtid="{D5CDD505-2E9C-101B-9397-08002B2CF9AE}" pid="4" name="LastSaved">
    <vt:filetime>2024-05-04T00:00:00Z</vt:filetime>
  </property>
  <property fmtid="{D5CDD505-2E9C-101B-9397-08002B2CF9AE}" pid="5" name="Producer">
    <vt:lpwstr>Microsoft® Word 2016</vt:lpwstr>
  </property>
  <property fmtid="{D5CDD505-2E9C-101B-9397-08002B2CF9AE}" pid="6" name="GrammarlyDocumentId">
    <vt:lpwstr>d9151cfc082ee59265657be6f45459858ddf215629a3227427b0db10d12f430a</vt:lpwstr>
  </property>
</Properties>
</file>